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8E" w:rsidRDefault="00902B8E" w:rsidP="00EB5A0D">
      <w:pPr>
        <w:shd w:val="clear" w:color="auto" w:fill="FFFFFF"/>
        <w:spacing w:before="300" w:after="150" w:line="240" w:lineRule="auto"/>
        <w:jc w:val="center"/>
        <w:outlineLvl w:val="1"/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</w:pPr>
    </w:p>
    <w:p w:rsidR="00902B8E" w:rsidRDefault="00902B8E" w:rsidP="00EB5A0D">
      <w:pPr>
        <w:shd w:val="clear" w:color="auto" w:fill="FFFFFF"/>
        <w:spacing w:before="300" w:after="150" w:line="240" w:lineRule="auto"/>
        <w:jc w:val="center"/>
        <w:outlineLvl w:val="1"/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1E2A9D" wp14:editId="5C55BA40">
            <wp:extent cx="5924550" cy="4298993"/>
            <wp:effectExtent l="0" t="0" r="0" b="6350"/>
            <wp:docPr id="1" name="Рисунок 1" descr="натюрморт на военную т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юрморт на военную те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38" cy="43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BD" w:rsidRDefault="00EB5A0D" w:rsidP="00EB5A0D">
      <w:pPr>
        <w:shd w:val="clear" w:color="auto" w:fill="FFFFFF"/>
        <w:spacing w:before="300" w:after="150" w:line="240" w:lineRule="auto"/>
        <w:jc w:val="center"/>
        <w:outlineLvl w:val="1"/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</w:pPr>
      <w:bookmarkStart w:id="0" w:name="_GoBack"/>
      <w:r w:rsidRPr="00EB5A0D"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  <w:t xml:space="preserve">Великая Победа </w:t>
      </w:r>
    </w:p>
    <w:p w:rsidR="00EB5A0D" w:rsidRPr="00EB5A0D" w:rsidRDefault="00EB5A0D" w:rsidP="00EB5A0D">
      <w:pPr>
        <w:shd w:val="clear" w:color="auto" w:fill="FFFFFF"/>
        <w:spacing w:before="300" w:after="150" w:line="240" w:lineRule="auto"/>
        <w:jc w:val="center"/>
        <w:outlineLvl w:val="1"/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</w:pPr>
      <w:r w:rsidRPr="00EB5A0D"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  <w:t xml:space="preserve">(к </w:t>
      </w:r>
      <w:r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  <w:t>80</w:t>
      </w:r>
      <w:r w:rsidRPr="00EB5A0D">
        <w:rPr>
          <w:rFonts w:ascii="Bebas Neue" w:eastAsia="Times New Roman" w:hAnsi="Bebas Neue" w:cs="Times New Roman"/>
          <w:color w:val="333333"/>
          <w:sz w:val="45"/>
          <w:szCs w:val="45"/>
          <w:lang w:eastAsia="ru-RU"/>
        </w:rPr>
        <w:t>-летию Победы в Великой Отечественной войне 1941–1945 гг.)</w:t>
      </w:r>
    </w:p>
    <w:bookmarkEnd w:id="0"/>
    <w:p w:rsidR="00EB5A0D" w:rsidRDefault="00EB5A0D" w:rsidP="00EB5A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5A0D" w:rsidRPr="00EB5A0D" w:rsidRDefault="00EB5A0D" w:rsidP="00DF7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Неумолимые законы времени все дальше и дальше отодвигают от нас события и факты, имена и образы выдающихся деятелей медицины, тяжелые уроки и опыт, добытые дорогой ценой. Поэтому опыт организации оказания медицинской помощи и лечения раненых и больных в годы Великой Отечественной войны, ставший теперь историей,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привлекает и еще долго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привлекать пристальное внимание организаторов здравоохранения, врачей-клиницистов, историков медицины. Эта небывалая по своим масштабам и ожесточенности, самая тяжелая и кровопролитная из войн, какие знала история, полыхала на нашей земле 1418 дней и ночей. В результате вероломного нападения 22 июня 1941 г. фашистам удалось добиться временного успеха, захватить территории СССР с громадными сырьевыми и людскими ресурсами.</w:t>
      </w:r>
    </w:p>
    <w:p w:rsidR="00EB5A0D" w:rsidRPr="00EB5A0D" w:rsidRDefault="00EB5A0D" w:rsidP="00DF7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первый период войны в зоне боевых действий многие медицинские учреждения страны были уничтожены противником, а новые медицинские формирования, направляемые на фронт, часто не успевали к месту назначения. Объем работы и выбор хирургического вмешательства при лечении раненых определялись не столько медицинскими показаниями, сколько оперативной обстановкой, количеством хирургов на конкретном этапе медицинской эвакуации, транспортных средств, медицинского имущества, полевых медицинских учреждений, а нередко – временем года и погодными условиями.</w:t>
      </w:r>
    </w:p>
    <w:p w:rsidR="00EB5A0D" w:rsidRPr="00EB5A0D" w:rsidRDefault="00EB5A0D" w:rsidP="00DF7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Яркой иллюстрацией тяжелого положения, в которое была поставлена медицинская служба в первые дни войны, является донесение начальника военно-санитарного управления Западного фронта М.М. Гурвича от 30 июня 1941 г. Вот строки из этого документа: «В процессе боевых действий все санитарные учреждения, дислоцированные на территории западной и частично восточной Белоруссии, не отмобилизовались. В результате фронт лишился 32 хирургических и 12 инфекционных госпиталей, 13 эвакоприемников, 7 управлений эвакопунктов, 3 автосанитарных рот, 3 санитарных складов, 3 управлений госпитальных баз армий, эвакогоспиталей на 17 000 коек и 35 различных санитарных частей и учреждений. Имущество санитарных учреждений осталось в пунктах формирования и уничтожено пожарами и бомбардировками противника. Формируемые санитарные учреждения на территории восточной Белоруссии остались без имущества. В войсках и санитарных учреждениях фронта большой недостаток в перевязочном материале, наркотических средствах и сыворотках».</w:t>
      </w:r>
    </w:p>
    <w:p w:rsidR="00EB5A0D" w:rsidRPr="00EB5A0D" w:rsidRDefault="00EB5A0D" w:rsidP="00DF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1941 г. в армии и на флоте насчитывалось всего 12 418 кадровых военных врачей.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1941–1942 гг. – наиболее неблагоприятный период войны – гражданское здравоохранение страны быстро перестроило работу для нужд фронта. Интенсивно развертывались эвакуационные и тыловые госпитали. Тысячи врачей лечебно-профилактических и санитарно-эпидемиологических учреждений, профессоров и преподавателей медицинских институтов уходили в действующую армию. Досрочно были проведены выпуски студентов медицинских институтов. Научно-исследовательские учреждения переориентировали свою работу, приблизив ее к удовлетворению насущных потребностей военно-медицинской службы. Активисты Общества Красного Креста и Красного Полумесяца СССР безвозмездно сутками ухаживали за ранеными и больными, участвовали в развертывании госпиталей.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значение в приближении Победы имела четкая организация сбора и выноса раненых с поля боя. Народный комиссар обороны СССР И.В. Сталин подписал 23 августа 1941 г. приказ №281 «О порядке представления к правительственной награде военных санитаров и носильщиков за хорошую боевую работу». В приказе вынос раненых с их оружием с поля боя приравнивался к боевому подвигу. Согласно приказу, медицинских работников, вынесших с поля боя 15 раненых, представляли к награждению медалями «За боевые заслуги» или «За отвагу». За 25 спасенных раненых 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награждали орденом Красной Звезды, за 40 – орденом Красного </w:t>
      </w:r>
      <w:r w:rsidR="0072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Знамени, за 80 – орденом Ленина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Отважные медики С.Г. Абдуллаев, М.С.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Боровиченко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В.О.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Гнаровская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М.П. Грищенко, Н.С. Ильин, А.А. Кокорин, И.Н. Левченко, З.А. Самсонова, З.М.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Туснолобова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В.В. Фомин, И.В.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Халманов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М.С.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Шкарлетова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за боевую работу были удостоены звания Героя Советского Союза.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августа 1941 г. было утверждено положение о Главном военно-санитарном управлении Красной Армии, которое как высший орган советской военной медицины оперативно включилось в боевую работу по защите страны. В структуре Главного военно-санитарного управления Красной Армии был учрежден институт главных медицинских специалистов и специалистов-инструкторов, а в действующей армии – должности главных медицинских специалистов фронтов и армий. Многие выдающиеся деятели отечественной медицинской науки плодотворно трудились на ответственных постах главных медицинских специалистов Красной Армии и Военно-Морского Флота, фронтов и флотов, армий и флотилий, военных округов и эвакуационных пунктов.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Главным хирургом Красной Армии являлся профессор Николай Нилович Бурденко. Его заместителями были профессора Семен Семенович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Гирголав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Владимир Семенович Левит и Владимир Николаевич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Шамов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числе главных специалистов Красной Армии были также профессора: терапевт Мирон Семенович Вовси, эпидемиолог Тихон Ефимович Болдырев, гигиенист Федор Григорьевич Кротков, инф</w:t>
      </w:r>
      <w:r w:rsidR="007256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екционист Иван Дмитриевич Ионин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Главными специалистами Военно-Морского Флота были профессора: хирург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Юстин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Юлианович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Джанелидзе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терапевт Александр Леонидович Мясников, эпидемиолог Андрей Яковлевич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Алымов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Научный потенциал медицинской службы Вооруженных Сил страны был весьма велик. В составе медицинской службы Красной Армии работали 4 академика, 22 заслуженных деятеля науки, 275 профессоров, 308 докторов и около 2 000 кандидатов медицинских наук. В составе медицинской службы Военно-Морского Флота действовали 84 доктора и 133 кандидата медицинских наук.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годы войны наиболее ярко проявились организаторский талант и профессиональное мастерство лучших представителей отечественной медицины М.Н.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Ахутина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А.Н. Бакулева, С.И.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Банайтиса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А.И.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Бурназяна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В.Х. Василенко, В.В.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Гориневской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Н.Н. Еланского, Н.И. Завалишина, П.А. Куприянова, Н.С. Молчанова, Б.В. Петровского, В.И. Попова, Е.И. Смирнова, П.Г. Столыпина, С.С. Юдина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многих других. Большинство из них стали академиками и членами-корреспондентами учрежденной в декабре 1944 г. Академии медицинских наук СССР.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роль в организации медицинского обеспечения боевых действий войск, совершенствовании методов лечения раненых и больных воинов сыграл созданный еще накануне войны Ученый медицинский совет при начальнике Главного военно-санитарного управления Красной Армии. В 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его состав входили видные деятели отечественной военной медицины и здравоохранения. За годы войны были проведены заседания 4-го, 5-го, 6-го и 7-го пленумов этого совета. На них обсуждались вопросы организации лечебно-эвакуационного обеспечения войск, организации медицинского снабжения, подготовки медицинских кадров и развития науки. Решения пленумов становились достоянием широких кругов военных врачей, что способствовало дальнейшему совершенствованию всей системы медицинского обеспечения Вооруженных Сил страны.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годы войны суровую проверку прошла организационно-штатная структура войсковой медицинской службы. Опыт оказания медицинской помощи в условиях ведения боевых действий потребовал усовершенствовать структуру медико-санитарного батальона. Более качественному лечению раненых и больных способствовало переформирование унифицированных полевых подвижных госпиталей в хирургические и терапевтические полевые госпитали (ХППГ и ТППГ). В лечении раненых и больных активно участвовали органы гражданского здравоохранения, в частности эвакуационные госпитали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СССР, емкость которых достигала сотен тысяч коек.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к концу 1942 г. во фронтах и армиях были развернуты специализированные госпитали – для легкораненых, раненных в голову, позвоночник, в грудь и живот и др. В результате централизации сил и средств медицинской службы были сформированы мощные госпитальные базы армий и фронтов (ГБА и ГБФ). Они позволяли иметь постоянные подвижные резервы, осуществлять маневр для усиления войсковой медицинской службы в районах наиболее ожесточенных боев, сопровождавшихся резким возрастанием санитарных потерь.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завершающего этапа лечения наиболее тяжелых контингентов раненых и больных воинов была возложена на органы гражданского здравоохранения. Выполнение этой исключительно важной для восстановления боеспособности и трудоспособности военнослужащих задачи обеспечивалось развертыванием на территории всех теперь уже бывших союзных республик широко разветвленной сети специализированных лечебных учреждений – эвакуационных госпиталей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СССР, которые организационно были объединены в госпитальную базу тыла страны.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Государственного комитета обороны СССР от 22 сентября 1942 г. «Об улучшении медицинского обслуживания раненых бойцов и командиров Красной Армии» все эвакогоспитали в тыловых районах страны (кроме госпиталей Народного комиссариата обороны) были переданы в ведение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СССР, который возглавлял Георгий Андреевич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Митерев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Органам наркомата обороны, прежде всего в лице Главного военно-санитарного управления, поручалось устанавливать совместно с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Наркомздравом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 дислокацию эвакогоспиталей, их коечную емкость и специализацию, организацию эвакуации раненых и больных в госпитальную базу тыла страны и распределение их по эвакогоспиталям. 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Одной из основных задач эвакогоспиталей тыла страны являлось восстановительное лечение раненых и больных, а в последующем – организация сети госпиталей для лечения инвалидов войны.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марта 1942 г. при начальнике Главного управления эвакогоспиталей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 был учрежден Госпитальный совет. Его главной задачей было улучшение качества работы эвакогоспиталей. За годы войны состоялось 4 -го пленума, на которых рассматривались актуальные вопросы клинической практики и госпитального дела.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Удельный вес коек госпитальной базы тыла страны в общей коечной сети, развернутой для действующей армии, был непостоянен. Так, на 1 августа 1941 г. он составил 68,1%, через год (в сентябре 1942 г.) – всего лишь 48,3%, в январе 1943 г. – 44,9%, а годом позже – 34,8%. Абсолютная же емкость эвакогоспиталей в ходе войны возрастала.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общем числе поступивших в госпитальную базу тыла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пораженные в боях составляли в среднем 84%, больные – 16%. При этом на раненых приходилось 79,9%, контуженных – 1,3%, обмороженных – 2,5% и обожженных – 0,3% [10].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период войны из эвакогоспиталей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Наркомздрава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СССР было возвращено в строй свыше 56% поступивших в них раненых и больных, отправлено в отпуск – 4,4%, уволено в запас – 36,5%, умерло – 1,5%. Среди пораженных в бою эти показатели составили 56%, 4,3%, 38,7%, 1,0% соответственно, а среди больных – 60,6%, 4,8%, 24,1% и 4,5%.</w:t>
      </w:r>
      <w:proofErr w:type="gramEnd"/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же общие итоги совместной работы военных и гражданских медиков в Великой Отечественной войне? Чему нас учит приобретенный при этом опыт?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организации оказания медицинской помощи и лечения раненых и больных в годы минувшей войны привел к твердому и единодушному выводу: прогрессивный характер лечебно-эвакуационного обеспечения войск периода Великой Отечественной войны был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обусловлен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систематическим и тесным взаимодействием гражданского и военного здравоохранения, обеспечившим максимально возможное использование ресурсов здравоохранения страны, научно-технического и производственного потенциала медицинской и смежных отраслей промышленности в интересах создания необходимой материально-технической базы лечебно-эвакуационной системы на всех этапах войны.</w:t>
      </w:r>
    </w:p>
    <w:p w:rsidR="00EB5A0D" w:rsidRPr="00EB5A0D" w:rsidRDefault="00EB5A0D" w:rsidP="00DF7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Единство целей и принципов деятельности отечественного гражданского и военного здравоохранения в Великую Отечественную войну проявлялось в различных формах. Все передовое и лучшее, чем располагала медицинская наука в стране, использовалось в интересах обеспечения Красной Армии и Военно-Морского Флота. Все возможности и средства здравоохранения, которыми располагала страна,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направлялись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на помощь раненым и больным воинам, на обеспечение санитарно-эпидемиологического благополучия фронта и тыла.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военно-медицинских и гражданских лечебных и противоэпидемических учреждений в медицинском обеспечении войск, координация руководства силами и средствами различной 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ведомственной принадлежности, восстановление полностью разрушенного здравоохранения в освобождаемых от врага районах, всестороннее кадровое и материально-техническое обеспечение частей и учреждений военно-медицинской службы, забота не только о восстановительном лечении, но и совместная деятельность по трудоустройству раненых и больных, утративших боеспособность, санитарно-просветительная работа и военно-медицинская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– вот лишь неполный перечень областей взаимодействия гражданского и военного здравоохранения.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Самоотверженная работа медицинских работников в войсках и далеком тылу дала поразительные результаты. В годы войны медики вернули в строй после успешного лечения 72,3% раненых и 90,6% больных солдат и офицеров. Как справедливо отмечали врачи-ветераны Великой Отечественной войны, к этим показателям привыкли, они перестали впечатлять, так как за ними не было абсолютных цифр возвращенных в строй в сопоставлении с численностью Красной Армии в годы войны.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1993 г. вышел в свет капитальный труд – статистическое исследование «Гриф секретности снят. Потери Вооруженных Сил СССР в войнах, боевых действиях и военных конфликтах», подготовленное сотрудниками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Института военной истории Министерства обороны Российской Федерации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нем были впервые представлены важнейшие, считавшиеся ранее секретными, показатели размеров безвозвратных и санитарных потерь, а также исходов лечения раненых и больных воинов в годы Великой Отечественной войны.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упомянутого статистического исследования, санитарные потери ранеными и больными составили 22 326 905 человек (в том числе ранеными 14 685 593 человека). Из их числа в строй были возвращены 17 157 243 человека (76,9%), уволены с исключением с учета или отправлены в отпуск 3 798 158 (17%) и умерли 1 371 504 человека (6,1%) [9].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Учитывая, что среднемесячная суммарная численность действовавших во время войны фронтов и отдельных армий равнялась 5 779 000 человек, возвращение в строй более 17 000 000 воинов означает, что лечебные учреждения армий, фронтов и тыла страны воссоздали почти три общих состава этих оперативных объединений.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что, начиная с января 1943 г., из каждых 100 пораженных в боевых действиях 85 возвращались в строй из медицинских учреждений полкового, армейского и фронтового звеньев, а 15 – из госпиталей тыла страны. В 1943-1944 гг. медицинская служба Красной Армии ежемесячно возвращала в строй по 400 000 выздоровевших раненых и больных, а медицинская служба 1-го Украинского фронта только за январь–июнь 1944 г. возвратила в строй свыше 286 000 раненых и больных воинов. Этого количества личного состава было достаточно для укомплектования почти 50 дивизий того времени.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тот зримый, существенный вклад отечественного здравоохранения в дело Великой Победы нашего народа над фашистской Германией. И поэтому глубоко правы авторы многотомного труда «Вторая мировая война», </w:t>
      </w: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утверждавшие, что «успехи, достигнутые в лечении раненых и больных, в возвращении их в строй и к труду, по своему значению и объему равны выигрышу крупнейших стратегических сражений».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же ценой были достигнуты эти замечательные результаты? Цена эта была самой высокой – человеческая жизнь, и особенно – для медиков действующей армии. Молох войны не щадил никого. Враг не считался с гуманитарным правом на войне, с Женевскими конвенциями, под защиту которых подпадали жертвы войны и медицинский персонал.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29 фронтов, боевые потери медицинского корпуса составили 210 601 человек, из них безвозвратные – 84 793 человека, или 40,3%. Наибольшими боевые потери были среди представителей младшего звена медицинской службы, работавшего непосредственно на поле боя или вблизи него – 88,2% от общего числа боевых потерь, в том числе санитаров-носильщиков – 60%. Общие боевые потери санитаров и санитаров-носильщиков насчитывали 127 098 человек, из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47 553 (37,4%) составили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безвозвратные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санинструкторов соответственно 58 459 и 22 723 (38,9%) человека; среднего медицинского персонала – 17 141 и 9 198 (53,7%) человек; врачей – 7 903 и 5 319 (67,3%) человек.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высоко оценила самоотверженный труд работников военного и гражданского здравоохранения. Более 116 000 человек личного состава медицинской службы Вооруженных Сил СССР и 30 000 тружеников гражданского здравоохранения в годы Великой Отечественной войны были награждены орденами и медалями. 47 особо отличившихся медицинских работников удостоены высших государственных наград – им присвоено звание Героя Советского Союза.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Трое ученых–медиков: Николай Нилович Бурденко,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Юстин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Юлианович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Джанелидзе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Леон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Абгарович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Орбели стали Героями Социалистического Труда.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представителей младшего и среднего звена медицинской службы Вооруженных Сил были удостоены солдатского ордена «Слава» трех степеней.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Свидетельством </w:t>
      </w:r>
      <w:proofErr w:type="gram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признания большого значения организаторской роли руководителей медицинской службы Красной Армии</w:t>
      </w:r>
      <w:proofErr w:type="gram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Военно-Морского Флота является награждение 13 из них полководческими орденами. Среди них М.Н.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Ахутин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А.Я. Барабанов, М.М. Гурвич, Н.Н. Еланский, М.Я.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Зетилов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А.И. Катков, И.А.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Клюсс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А.Е.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Песис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Р.Г. </w:t>
      </w:r>
      <w:proofErr w:type="spellStart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Плякин</w:t>
      </w:r>
      <w:proofErr w:type="spellEnd"/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Е.И. Смирнов, П.Г. Столыпин, Н.П. Устинов и А.Г. Шишов.</w:t>
      </w:r>
    </w:p>
    <w:p w:rsidR="00EB5A0D" w:rsidRPr="00EB5A0D" w:rsidRDefault="00EB5A0D" w:rsidP="00725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5A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достижение отличных результатов во время войны 47 госпиталей, медико-санитарных батальонов и других медицинских частей и учреждений были отмечены высокими государственными наградами.</w:t>
      </w:r>
    </w:p>
    <w:sectPr w:rsidR="00EB5A0D" w:rsidRPr="00EB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0D"/>
    <w:rsid w:val="00010F44"/>
    <w:rsid w:val="00031193"/>
    <w:rsid w:val="000457DF"/>
    <w:rsid w:val="0005701F"/>
    <w:rsid w:val="000606A2"/>
    <w:rsid w:val="00064C57"/>
    <w:rsid w:val="000E56F8"/>
    <w:rsid w:val="00131714"/>
    <w:rsid w:val="00131F2D"/>
    <w:rsid w:val="001655CB"/>
    <w:rsid w:val="00195E46"/>
    <w:rsid w:val="001B77A5"/>
    <w:rsid w:val="00231DF9"/>
    <w:rsid w:val="0025319C"/>
    <w:rsid w:val="0029172B"/>
    <w:rsid w:val="00344441"/>
    <w:rsid w:val="00375A29"/>
    <w:rsid w:val="00390F5D"/>
    <w:rsid w:val="003A67BF"/>
    <w:rsid w:val="003B07DC"/>
    <w:rsid w:val="003F0853"/>
    <w:rsid w:val="00417700"/>
    <w:rsid w:val="00494968"/>
    <w:rsid w:val="004C10B2"/>
    <w:rsid w:val="004C286D"/>
    <w:rsid w:val="004D5B38"/>
    <w:rsid w:val="004D7D47"/>
    <w:rsid w:val="0050533D"/>
    <w:rsid w:val="0059009D"/>
    <w:rsid w:val="00622CE5"/>
    <w:rsid w:val="00640808"/>
    <w:rsid w:val="006646A5"/>
    <w:rsid w:val="006E5679"/>
    <w:rsid w:val="007110A9"/>
    <w:rsid w:val="00715F89"/>
    <w:rsid w:val="00722693"/>
    <w:rsid w:val="007256BD"/>
    <w:rsid w:val="007716F7"/>
    <w:rsid w:val="0077274E"/>
    <w:rsid w:val="008575AB"/>
    <w:rsid w:val="00887EE8"/>
    <w:rsid w:val="00892275"/>
    <w:rsid w:val="008A5445"/>
    <w:rsid w:val="008C5928"/>
    <w:rsid w:val="008E3054"/>
    <w:rsid w:val="00902B8E"/>
    <w:rsid w:val="00967D2D"/>
    <w:rsid w:val="009725E1"/>
    <w:rsid w:val="009806E4"/>
    <w:rsid w:val="00995CAC"/>
    <w:rsid w:val="009E3FBB"/>
    <w:rsid w:val="009F1A3C"/>
    <w:rsid w:val="009F1CD5"/>
    <w:rsid w:val="00A475D2"/>
    <w:rsid w:val="00A63BC4"/>
    <w:rsid w:val="00B1492F"/>
    <w:rsid w:val="00B42706"/>
    <w:rsid w:val="00C13D98"/>
    <w:rsid w:val="00C24E4C"/>
    <w:rsid w:val="00C317B2"/>
    <w:rsid w:val="00C62A5D"/>
    <w:rsid w:val="00CB2EEF"/>
    <w:rsid w:val="00D070AE"/>
    <w:rsid w:val="00D42DFE"/>
    <w:rsid w:val="00D543EC"/>
    <w:rsid w:val="00D80DCE"/>
    <w:rsid w:val="00D91A52"/>
    <w:rsid w:val="00DF72BA"/>
    <w:rsid w:val="00E14C6E"/>
    <w:rsid w:val="00E27198"/>
    <w:rsid w:val="00E44B92"/>
    <w:rsid w:val="00E57879"/>
    <w:rsid w:val="00EB4943"/>
    <w:rsid w:val="00EB5A0D"/>
    <w:rsid w:val="00EB5F29"/>
    <w:rsid w:val="00ED430D"/>
    <w:rsid w:val="00F02D05"/>
    <w:rsid w:val="00F26D2B"/>
    <w:rsid w:val="00F83460"/>
    <w:rsid w:val="00FC788E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570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086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2025-02-11T09:20:00Z</dcterms:created>
  <dcterms:modified xsi:type="dcterms:W3CDTF">2025-02-11T09:37:00Z</dcterms:modified>
</cp:coreProperties>
</file>